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eastAsia="黑体" w:cs="Times New Roman"/>
          <w:szCs w:val="30"/>
        </w:rPr>
      </w:pPr>
      <w:r>
        <w:rPr>
          <w:rFonts w:hint="eastAsia" w:eastAsia="黑体" w:cs="黑体"/>
          <w:szCs w:val="30"/>
        </w:rPr>
        <w:t>附件</w:t>
      </w:r>
      <w:r>
        <w:rPr>
          <w:rFonts w:eastAsia="黑体" w:cs="Times New Roman"/>
          <w:szCs w:val="30"/>
        </w:rPr>
        <w:t>1</w:t>
      </w:r>
    </w:p>
    <w:p>
      <w:pPr>
        <w:widowControl/>
        <w:ind w:firstLine="0" w:firstLineChars="0"/>
        <w:jc w:val="left"/>
        <w:rPr>
          <w:rFonts w:eastAsia="黑体" w:cs="Times New Roman"/>
          <w:szCs w:val="30"/>
        </w:rPr>
      </w:pPr>
    </w:p>
    <w:p>
      <w:pPr>
        <w:ind w:firstLine="0" w:firstLineChars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第三届“礼敬中华优秀传统文化”系列活动</w:t>
      </w:r>
    </w:p>
    <w:p>
      <w:pPr>
        <w:ind w:firstLine="0" w:firstLineChars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示范项目名单</w:t>
      </w:r>
    </w:p>
    <w:p>
      <w:pPr>
        <w:ind w:firstLine="0" w:firstLineChars="0"/>
        <w:jc w:val="center"/>
        <w:rPr>
          <w:rFonts w:cs="Times New Roman"/>
        </w:rPr>
      </w:pPr>
    </w:p>
    <w:tbl>
      <w:tblPr>
        <w:tblStyle w:val="5"/>
        <w:tblpPr w:leftFromText="180" w:rightFromText="180" w:vertAnchor="text" w:tblpXSpec="center" w:tblpY="286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658" w:type="dxa"/>
            <w:vAlign w:val="center"/>
          </w:tcPr>
          <w:p>
            <w:pPr>
              <w:widowControl/>
              <w:spacing w:afterLines="50" w:line="360" w:lineRule="exact"/>
              <w:ind w:firstLine="0" w:firstLineChars="0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学  校</w:t>
            </w:r>
          </w:p>
        </w:tc>
        <w:tc>
          <w:tcPr>
            <w:tcW w:w="6165" w:type="dxa"/>
            <w:vAlign w:val="center"/>
          </w:tcPr>
          <w:p>
            <w:pPr>
              <w:widowControl/>
              <w:spacing w:afterLines="50" w:line="360" w:lineRule="exact"/>
              <w:ind w:leftChars="-1" w:hanging="3" w:hangingChars="1"/>
              <w:jc w:val="center"/>
              <w:rPr>
                <w:rFonts w:ascii="黑体" w:hAnsi="宋体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0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北京航空航天大学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践行经典通识之道 感悟中华文明之美——北航知行文科试验班“文化游学”实践项目探索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pacing w:val="-18"/>
                <w:szCs w:val="30"/>
              </w:rPr>
            </w:pPr>
            <w:r>
              <w:rPr>
                <w:rFonts w:hint="eastAsia" w:ascii="仿宋_GB2312" w:cs="仿宋_GB2312"/>
                <w:spacing w:val="-18"/>
                <w:szCs w:val="30"/>
              </w:rPr>
              <w:t>中国石油大学（北京）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依托“三走三学” 传承家国情怀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首都经济贸易大学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礼敬中华传统文化  打造“1234”育人工程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吉林大学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以青年文化书院为载体开拓优秀传统文化育人新阵地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哈尔滨工业大学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坚持航天梦引领 精育追梦人方阵——哈尔滨工业大学打造航天文化育人体系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kern w:val="0"/>
                <w:szCs w:val="30"/>
              </w:rPr>
              <w:t>同济大学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滋养浩然正气 点燃信仰明灯——同济大学创新手段传唱、传播、传承“红岩精神”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上海大学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从“大国方略”到“创新中国”——上海大学成功打造“中国”品牌课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华中科技大学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公德长征，我们永远在路上——华中科技大学“礼敬中华优秀传统文化”系列活动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中南大学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升华爱国情怀 共践核心价值观——中南大学国旗班20年筑梦路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58" w:type="dxa"/>
            <w:shd w:val="clear" w:color="000000" w:fill="FFFFFF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cs="Times New Roman"/>
                <w:szCs w:val="30"/>
              </w:rPr>
            </w:pPr>
            <w:r>
              <w:rPr>
                <w:rFonts w:hint="eastAsia" w:ascii="仿宋_GB2312" w:cs="仿宋_GB2312"/>
                <w:szCs w:val="30"/>
              </w:rPr>
              <w:t>西藏大学</w:t>
            </w:r>
          </w:p>
        </w:tc>
        <w:tc>
          <w:tcPr>
            <w:tcW w:w="6165" w:type="dxa"/>
            <w:shd w:val="clear" w:color="000000" w:fill="FFFFFF"/>
          </w:tcPr>
          <w:p>
            <w:pPr>
              <w:spacing w:line="240" w:lineRule="auto"/>
              <w:ind w:firstLine="27" w:firstLineChars="9"/>
              <w:rPr>
                <w:rFonts w:ascii="仿宋_GB2312" w:hAnsi="宋体" w:cs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0"/>
              </w:rPr>
              <w:t>爱国情 强国志 报国行——西藏大学举行系列礼敬中华优秀传统文化活动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701" w:right="1701" w:bottom="1701" w:left="1701" w:header="851" w:footer="1117" w:gutter="0"/>
      <w:cols w:space="425" w:num="1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6328"/>
    </w:sdtPr>
    <w:sdtEndPr>
      <w:rPr>
        <w:sz w:val="24"/>
        <w:szCs w:val="24"/>
      </w:rPr>
    </w:sdtEndPr>
    <w:sdtContent>
      <w:p>
        <w:pPr>
          <w:pStyle w:val="2"/>
          <w:ind w:firstLine="36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3A33"/>
    <w:rsid w:val="69803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2017-03-02T02:12:00Z</dcterms:created>
  <dc:creator>dell</dc:creator>
  <cp:lastModifiedBy>dell</cp:lastModifiedBy>
  <dcterms:modified xsi:type="dcterms:W3CDTF">2017-03-02T02:13:56Z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