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 w:cstheme="minorEastAsia"/>
          <w:b/>
          <w:spacing w:val="-8"/>
          <w:sz w:val="36"/>
          <w:szCs w:val="36"/>
        </w:rPr>
        <w:t>首届非物质文化遗产职业教育专业委员会年会</w:t>
      </w:r>
    </w:p>
    <w:p>
      <w:pPr>
        <w:jc w:val="center"/>
        <w:rPr>
          <w:rFonts w:asciiTheme="minorEastAsia" w:hAnsiTheme="minorEastAsia" w:cs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 w:cstheme="minorEastAsia"/>
          <w:b/>
          <w:spacing w:val="-8"/>
          <w:sz w:val="36"/>
          <w:szCs w:val="36"/>
        </w:rPr>
        <w:t>暨非物质文化遗产教育论坛</w:t>
      </w:r>
    </w:p>
    <w:p>
      <w:pPr>
        <w:jc w:val="center"/>
        <w:rPr>
          <w:rFonts w:asciiTheme="minorEastAsia" w:hAnsiTheme="minorEastAsia" w:cs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 w:cstheme="minorEastAsia"/>
          <w:b/>
          <w:spacing w:val="-8"/>
          <w:sz w:val="36"/>
          <w:szCs w:val="36"/>
        </w:rPr>
        <w:t>参会回执</w:t>
      </w:r>
    </w:p>
    <w:p>
      <w:pPr>
        <w:pStyle w:val="4"/>
        <w:ind w:firstLine="0" w:firstLineChars="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参会单位名称</w:t>
      </w:r>
      <w:r>
        <w:rPr>
          <w:rFonts w:hint="eastAsia" w:ascii="仿宋_GB2312" w:hAnsi="宋体" w:eastAsia="仿宋_GB2312"/>
          <w:b/>
          <w:sz w:val="30"/>
          <w:szCs w:val="30"/>
        </w:rPr>
        <w:t>：                                 单位座机电话：</w:t>
      </w:r>
    </w:p>
    <w:tbl>
      <w:tblPr>
        <w:tblStyle w:val="3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709"/>
        <w:gridCol w:w="850"/>
        <w:gridCol w:w="851"/>
        <w:gridCol w:w="2126"/>
        <w:gridCol w:w="2552"/>
        <w:gridCol w:w="1984"/>
        <w:gridCol w:w="1843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报到时间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离会时间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住房要求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□单人间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□双人间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□单人间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□双人间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□单人间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□双人间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□单人间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□双人间</w:t>
            </w:r>
          </w:p>
        </w:tc>
      </w:tr>
    </w:tbl>
    <w:p/>
    <w:p>
      <w:pPr>
        <w:ind w:right="560"/>
        <w:rPr>
          <w:rFonts w:ascii="仿宋_GB2312" w:eastAsia="仿宋_GB2312" w:hAnsiTheme="minor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2AC0"/>
    <w:rsid w:val="10D92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2017-11-01T08:25:00Z</dcterms:created>
  <dc:creator>求胜欲望+∞</dc:creator>
  <cp:lastModifiedBy>求胜欲望+∞</cp:lastModifiedBy>
  <dcterms:modified xsi:type="dcterms:W3CDTF">2017-11-01T08:26:01Z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