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03" w:rsidRPr="00D35662" w:rsidRDefault="00617B03" w:rsidP="00617B03">
      <w:pPr>
        <w:widowControl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附件</w:t>
      </w:r>
      <w:r w:rsidRPr="00D35662">
        <w:rPr>
          <w:rFonts w:ascii="仿宋_GB2312" w:eastAsia="仿宋_GB2312"/>
          <w:sz w:val="32"/>
          <w:szCs w:val="32"/>
        </w:rPr>
        <w:t>1</w:t>
      </w:r>
    </w:p>
    <w:p w:rsidR="00617B03" w:rsidRPr="00D35662" w:rsidRDefault="00617B03" w:rsidP="00617B03">
      <w:pPr>
        <w:snapToGrid w:val="0"/>
        <w:spacing w:afterLines="50" w:after="156"/>
        <w:jc w:val="center"/>
        <w:outlineLvl w:val="0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D356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填 写 说 明</w:t>
      </w:r>
    </w:p>
    <w:p w:rsidR="00617B03" w:rsidRPr="00D35662" w:rsidRDefault="00617B03" w:rsidP="00617B03">
      <w:pPr>
        <w:widowControl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1.“计分卡”“资源表”“国际影响表”“服务贡献表”和“落实政策表”中的</w:t>
      </w:r>
      <w:r w:rsidRPr="00D35662">
        <w:rPr>
          <w:rFonts w:ascii="仿宋_GB2312" w:eastAsia="仿宋_GB2312" w:hint="eastAsia"/>
          <w:sz w:val="32"/>
          <w:szCs w:val="32"/>
        </w:rPr>
        <w:t>“院校代码”须与“高等职业院校人才培养工作状态数据”一致。</w:t>
      </w:r>
    </w:p>
    <w:p w:rsidR="00617B03" w:rsidRPr="00D35662" w:rsidRDefault="00617B03" w:rsidP="00617B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2.“院校名称”须填写学校全称。</w:t>
      </w:r>
    </w:p>
    <w:p w:rsidR="00617B03" w:rsidRPr="00D35662" w:rsidRDefault="00617B03" w:rsidP="00617B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3.数据须与“高等职业院校人才培养工作状态数据”一致。例如，全日制在校生人数、</w:t>
      </w:r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生师比、双</w:t>
      </w:r>
      <w:proofErr w:type="gramStart"/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师素质</w:t>
      </w:r>
      <w:proofErr w:type="gramEnd"/>
      <w:r w:rsidRPr="00D35662">
        <w:rPr>
          <w:rFonts w:ascii="仿宋_GB2312" w:eastAsia="仿宋_GB2312" w:hAnsi="宋体" w:cs="宋体" w:hint="eastAsia"/>
          <w:kern w:val="0"/>
          <w:sz w:val="32"/>
          <w:szCs w:val="32"/>
        </w:rPr>
        <w:t>专任教师人数等</w:t>
      </w:r>
      <w:r w:rsidRPr="00D35662">
        <w:rPr>
          <w:rFonts w:ascii="仿宋_GB2312" w:eastAsia="仿宋_GB2312" w:hint="eastAsia"/>
          <w:sz w:val="32"/>
          <w:szCs w:val="32"/>
        </w:rPr>
        <w:t>。</w:t>
      </w:r>
    </w:p>
    <w:p w:rsidR="00617B03" w:rsidRPr="00D35662" w:rsidRDefault="00617B03" w:rsidP="00617B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4.除特别说明外，相关数据统计的截止时间点为2</w:t>
      </w:r>
      <w:r w:rsidRPr="00D35662">
        <w:rPr>
          <w:rFonts w:ascii="仿宋_GB2312" w:eastAsia="仿宋_GB2312"/>
          <w:sz w:val="32"/>
          <w:szCs w:val="32"/>
        </w:rPr>
        <w:t>017</w:t>
      </w:r>
      <w:r w:rsidRPr="00D35662">
        <w:rPr>
          <w:rFonts w:ascii="仿宋_GB2312" w:eastAsia="仿宋_GB2312" w:hint="eastAsia"/>
          <w:sz w:val="32"/>
          <w:szCs w:val="32"/>
        </w:rPr>
        <w:t>年8月31日。</w:t>
      </w:r>
    </w:p>
    <w:p w:rsidR="00617B03" w:rsidRPr="00D35662" w:rsidRDefault="00617B03" w:rsidP="00617B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5.请注意对照表格中标注的计量单位，网上填报仅填写数字，小数点后保留两位。</w:t>
      </w:r>
    </w:p>
    <w:p w:rsidR="000F42F6" w:rsidRPr="00617B03" w:rsidRDefault="000F42F6">
      <w:bookmarkStart w:id="0" w:name="_GoBack"/>
      <w:bookmarkEnd w:id="0"/>
    </w:p>
    <w:sectPr w:rsidR="000F42F6" w:rsidRPr="0061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03"/>
    <w:rsid w:val="000F42F6"/>
    <w:rsid w:val="006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2017-10-31T02:41:00Z</dcterms:created>
  <dcterms:modified xsi:type="dcterms:W3CDTF">2017-10-31T02:42:00Z</dcterms:modified>
</cp:coreProperties>
</file>