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6" w:lineRule="atLeast"/>
        <w:ind w:left="0" w:right="0" w:firstLine="482"/>
        <w:jc w:val="left"/>
        <w:rPr>
          <w:rFonts w:ascii="Arial" w:hAnsi="Arial" w:cs="Arial"/>
          <w:b w:val="0"/>
          <w:i w:val="0"/>
          <w:caps w:val="0"/>
          <w:color w:val="333333"/>
          <w:spacing w:val="0"/>
          <w:sz w:val="17"/>
          <w:szCs w:val="17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招聘岗位、人数、条件</w:t>
      </w:r>
      <w:bookmarkEnd w:id="0"/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（见下表）</w:t>
      </w:r>
    </w:p>
    <w:tbl>
      <w:tblPr>
        <w:tblW w:w="7270" w:type="dxa"/>
        <w:tblInd w:w="0" w:type="dxa"/>
        <w:tblBorders>
          <w:top w:val="single" w:color="EFF8FD" w:sz="4" w:space="0"/>
          <w:left w:val="single" w:color="EFF8FD" w:sz="4" w:space="0"/>
          <w:bottom w:val="single" w:color="EFF8FD" w:sz="4" w:space="0"/>
          <w:right w:val="single" w:color="EFF8FD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1"/>
        <w:gridCol w:w="2429"/>
        <w:gridCol w:w="972"/>
        <w:gridCol w:w="3518"/>
      </w:tblGrid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岗位条件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数控技术专业教学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机械制造及其自动化、机械电子工程专业，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全日制统招硕士研究生学历学位；年龄</w:t>
            </w:r>
            <w:r>
              <w:rPr>
                <w:rFonts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周岁以下（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日之后出生）。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市场营销、高铁乘务、电子商务专业教学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人力资源管理、金融学专业，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全日制统招硕士研究生学历学位；年龄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周岁以下（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日之后出生）。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经济管理专业教学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产业经济学、应用经济学、国民经济学、数量经济学专业，硕士学位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；副教授及以上职称；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年以上高校（含高职）教学工作经历；年龄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周岁以下（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1977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日后出生）。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动漫与艺术设计专业教学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设计艺术学、美术学专业，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全日制统招硕士研究生学历学位；年龄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周岁以下（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日之后出生）。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焊接技术及自动化专业教学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材料加工工程专业（焊接技术及自动化方向），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全日制统招硕士研究生学历学位；年龄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周岁以下（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日之后出生）。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模具设计与制造专业教学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材料加工工程专业（模具设计与制造方向），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全日制统招硕士研究生学历学位；年龄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周岁以下（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日之后出生）。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城市轨道交通控制、城市轨道营运专业教学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交通信息工程及控制、交通运输规划与管理、通信与信息系统专业，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全日制统招硕士研究生学历学位；年龄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周岁以下（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日之后出生）。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机电一体化、工业机器人专业教学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控制理论与控制工程、检测技术与自动化装置、软件工程专业，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全日制统招硕士研究生学历学位，年龄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周岁以下（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日之后出生），副高及以上职称者，年龄可适当放宽至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周岁以下（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1977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日后出生）。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无人机技术专业教学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导航制导与控制、飞行器设计专业，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全日制统招硕士研究生学历学位；年龄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周岁以下（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日之后出生）。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思政教学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思想政治教育专业，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全日制统招硕士研究生学历学位；中共党员；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年以上高校（含高职）教学工作经历；年龄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周岁以下（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日之后出生）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计算机类教学及网络工程管理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系统工程（网络规划与管理方向）专业，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全日制统招硕士研究生学历学位；年龄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周岁以下（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日之后出生）；因需工程线路施工及爬高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，适合男性。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实训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机械制造及其自动化、仪器科学与技术专业，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全日制统招硕士研究生学历学位；年龄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周岁以下（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日之后出生）。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图书资料管理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考古学及博物馆学、图书馆学、情报学、档案学专业，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全日制统招硕士研究生学历学位；年龄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周岁以下（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日之后出生）。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食堂与食品管理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营养与食品卫生学、食品科学与工程专业，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全日制统招硕士研究生学历学位；年龄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周岁以下（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日之后出生）。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辅导员及行政管理1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机械工程类、电气工程类、农业工程类、软件工程专业，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全日制统招硕士研究生学历学位或副高及以上职称；年龄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周岁以下（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日之后出生）。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辅导员及行政管理2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思想政治教育、民商法（知识产权方向）、行政管理、应用心理学、职业技术教育学专业，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全日制统招硕士研究生学历学位；年龄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周岁以下（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日之后出生）。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武装部干事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军事思想、军事历史、军事战略学、战争动员学、汉语言文字学、中国古代文学专业，全日制统招硕士研究生学历学位；中共党员；适合男性；5年以上工作经历；年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龄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35周岁以下（1982年1月1日后出生）。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会计学专业，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全日制统招硕士研究生学历学位；年龄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周岁以下（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日之后出生）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宣传干事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中共党史、汉语言文字学专业，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全日制统招硕士研究生学历学位；中共党员；年龄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周岁以下（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日之后出生）。</w:t>
            </w:r>
          </w:p>
        </w:tc>
      </w:tr>
    </w:tbl>
    <w:p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sz w:val="17"/>
          <w:szCs w:val="17"/>
          <w:shd w:val="clear" w:fill="FFFFFF"/>
        </w:rPr>
        <w:t>　　以上岗位条件说明：</w:t>
      </w: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sz w:val="17"/>
          <w:szCs w:val="17"/>
          <w:shd w:val="clear" w:fill="FFFFFF"/>
        </w:rPr>
        <w:t>　　1. 2017年7月31日前取得学历和学位证的，学校出具相关学历学位证明；</w:t>
      </w: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sz w:val="17"/>
          <w:szCs w:val="17"/>
          <w:shd w:val="clear" w:fill="FFFFFF"/>
        </w:rPr>
        <w:t>　　2. 国外学历学位须经教育部留学服务中心认证。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852139"/>
    <w:rsid w:val="4E85213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2017-02-08T11:14:00Z</dcterms:created>
  <dc:creator>ASUS</dc:creator>
  <cp:lastModifiedBy>ASUS</cp:lastModifiedBy>
  <dcterms:modified xsi:type="dcterms:W3CDTF">2017-02-08T11:15:03Z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