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E6" w:rsidRDefault="008814E6" w:rsidP="008814E6">
      <w:pPr>
        <w:jc w:val="left"/>
        <w:rPr>
          <w:rFonts w:ascii="黑体" w:eastAsia="黑体" w:hAnsi="黑体"/>
          <w:sz w:val="32"/>
          <w:szCs w:val="32"/>
        </w:rPr>
      </w:pPr>
      <w:r w:rsidRPr="001902FB">
        <w:rPr>
          <w:rFonts w:ascii="黑体" w:eastAsia="黑体" w:hAnsi="黑体" w:hint="eastAsia"/>
          <w:sz w:val="32"/>
          <w:szCs w:val="32"/>
        </w:rPr>
        <w:t>附件2</w:t>
      </w:r>
    </w:p>
    <w:p w:rsidR="008814E6" w:rsidRPr="00AE770E" w:rsidRDefault="008814E6" w:rsidP="008814E6">
      <w:pPr>
        <w:jc w:val="center"/>
        <w:rPr>
          <w:rFonts w:ascii="方正小标宋简体" w:eastAsia="方正小标宋简体"/>
          <w:sz w:val="44"/>
          <w:szCs w:val="44"/>
        </w:rPr>
      </w:pPr>
      <w:r w:rsidRPr="00AE770E">
        <w:rPr>
          <w:rFonts w:ascii="方正小标宋简体" w:eastAsia="方正小标宋简体" w:hint="eastAsia"/>
          <w:sz w:val="44"/>
          <w:szCs w:val="44"/>
        </w:rPr>
        <w:t>特色创新定量指标评分办法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803"/>
        <w:gridCol w:w="1117"/>
        <w:gridCol w:w="6685"/>
        <w:gridCol w:w="5387"/>
      </w:tblGrid>
      <w:tr w:rsidR="008814E6" w:rsidRPr="001902FB" w:rsidTr="00FD0787">
        <w:trPr>
          <w:trHeight w:val="20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标志性成果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计分办法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综合类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获得全国职业教育先进单位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、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全国职业院校管理系列50强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先进单位2分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，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50强每项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1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被评为全国创新创业典型经验高校、深化创新创业教育改革示范高校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每项2分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立项建设国家产教融合实训基地、国家及省级公共实训基地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省级每个2分，国家级2倍权重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牵头或参与国家行指委（教指委）、省专指委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省级牵头每个2分，国家级参与2分、牵头5分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牵头职教集团（联盟）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省级每个2分，国家级每个5分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教师教学类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获得教学成果奖（第一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完成单位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省级特等、一等、二等每项分别计3、2、1分，国家级3倍权重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bookmarkStart w:id="0" w:name="RANGE!B10"/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获全国高校黄大年式教师团队</w:t>
            </w:r>
            <w:bookmarkEnd w:id="0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每项3分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在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政府部门举办的各类教育教学能力大赛获奖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省级一、二、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三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等奖每项分别计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2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、1、0.5分，国家级3倍权重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牵头或参与开发国家级和省级专业教学标准、专业（类）顶岗实习标准、专业实训教学条件建设标准、职业培训标准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省级牵头每项2分、参与0.5分，国家级2倍权重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教师教学类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牵头开发国家及省职业教育规划教材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省级每门0.2分，国家级每门0.5分。最高不超过4分</w:t>
            </w:r>
          </w:p>
        </w:tc>
      </w:tr>
      <w:tr w:rsidR="008814E6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立项建设国家在线开放课程、省级精品资源课、国家专业教学资源库、省级专业教学资源库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省级课程每门1分，资源库10倍权重，国家级2倍权重。最高不超过4分</w:t>
            </w:r>
          </w:p>
        </w:tc>
      </w:tr>
      <w:tr w:rsidR="008814E6" w:rsidRPr="001902FB" w:rsidTr="00FD0787">
        <w:trPr>
          <w:trHeight w:val="90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科研类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立项省部级及以上科研项目（第一主持单位）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省级1分，国家级4分</w:t>
            </w:r>
          </w:p>
        </w:tc>
      </w:tr>
      <w:tr w:rsidR="008814E6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获国家及省级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科学技术奖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、社会科学优秀成果奖（限前三位完成单位）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省级一等、二等、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三等奖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每项分别计3、2、1分，国家级3倍权重</w:t>
            </w:r>
          </w:p>
        </w:tc>
      </w:tr>
      <w:tr w:rsidR="008814E6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获批国家及省级科研创新平台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省级每项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2</w:t>
            </w: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分、国家级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2倍权重</w:t>
            </w:r>
          </w:p>
        </w:tc>
      </w:tr>
      <w:tr w:rsidR="008814E6" w:rsidRPr="001902FB" w:rsidTr="00FD0787">
        <w:trPr>
          <w:trHeight w:val="80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竞赛类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承办全国、全省职业院校技能大赛、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教学能力大赛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省级每项1分、国家级每项3分</w:t>
            </w:r>
          </w:p>
        </w:tc>
      </w:tr>
      <w:tr w:rsidR="008814E6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4E6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学生在中国“互联网+”大学生创新创业大赛、“挑战杯”全国大学生课外学术科技作品竞赛、中国大学生创业计划竞赛及其省赛中获奖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每项省级、国家级的一、二、三等奖分别计0.3、0.2、0.1分，1、0.6、0.3分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。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最高不超过3分</w:t>
            </w:r>
          </w:p>
        </w:tc>
      </w:tr>
      <w:tr w:rsidR="008814E6" w:rsidRPr="001902FB" w:rsidTr="00FD0787">
        <w:trPr>
          <w:trHeight w:val="642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学生在世界技能大赛中获奖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金、银、铜、优胜奖分别计5、3、2、1分</w:t>
            </w:r>
          </w:p>
        </w:tc>
      </w:tr>
      <w:tr w:rsidR="008814E6" w:rsidRPr="001902FB" w:rsidTr="00FD0787">
        <w:trPr>
          <w:trHeight w:val="63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A72DDB" w:rsidRDefault="008814E6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A72DDB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其他省级及以上项目、荣誉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6" w:rsidRPr="005D19ED" w:rsidRDefault="008814E6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专家认定赋分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，总计不超过3分</w:t>
            </w:r>
          </w:p>
        </w:tc>
      </w:tr>
    </w:tbl>
    <w:p w:rsidR="008814E6" w:rsidRDefault="008814E6" w:rsidP="008814E6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  <w:sectPr w:rsidR="008814E6" w:rsidSect="00C65933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  <w:r w:rsidRPr="00393EC1">
        <w:rPr>
          <w:rFonts w:ascii="仿宋_GB2312" w:eastAsia="仿宋_GB2312" w:hAnsi="宋体" w:cs="Times New Roman" w:hint="eastAsia"/>
          <w:b/>
          <w:sz w:val="28"/>
          <w:szCs w:val="28"/>
        </w:rPr>
        <w:t>备注：</w:t>
      </w:r>
      <w:r w:rsidRPr="00393EC1">
        <w:rPr>
          <w:rFonts w:ascii="仿宋_GB2312" w:eastAsia="仿宋_GB2312" w:hAnsi="宋体" w:cs="Times New Roman" w:hint="eastAsia"/>
          <w:sz w:val="28"/>
          <w:szCs w:val="28"/>
        </w:rPr>
        <w:t>以上只填报当年获得的项目或荣誉。</w:t>
      </w:r>
    </w:p>
    <w:p w:rsidR="00DB15F7" w:rsidRPr="008814E6" w:rsidRDefault="00DB15F7">
      <w:bookmarkStart w:id="1" w:name="_GoBack"/>
      <w:bookmarkEnd w:id="1"/>
    </w:p>
    <w:sectPr w:rsidR="00DB15F7" w:rsidRPr="008814E6" w:rsidSect="008814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89" w:rsidRDefault="00BC5589" w:rsidP="008814E6">
      <w:r>
        <w:separator/>
      </w:r>
    </w:p>
  </w:endnote>
  <w:endnote w:type="continuationSeparator" w:id="0">
    <w:p w:rsidR="00BC5589" w:rsidRDefault="00BC5589" w:rsidP="0088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89" w:rsidRDefault="00BC5589" w:rsidP="008814E6">
      <w:r>
        <w:separator/>
      </w:r>
    </w:p>
  </w:footnote>
  <w:footnote w:type="continuationSeparator" w:id="0">
    <w:p w:rsidR="00BC5589" w:rsidRDefault="00BC5589" w:rsidP="0088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0"/>
    <w:rsid w:val="00544800"/>
    <w:rsid w:val="008814E6"/>
    <w:rsid w:val="00BC5589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A2A7C-A0B2-4B18-A30F-9C0F470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E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4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2020-06-15T08:57:00Z</dcterms:created>
  <dcterms:modified xsi:type="dcterms:W3CDTF">2020-06-15T08:57:00Z</dcterms:modified>
</cp:coreProperties>
</file>