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72E4C">
      <w:pPr>
        <w:ind w:firstLine="0" w:firstLineChars="0"/>
        <w:rPr>
          <w:rFonts w:ascii="黑体" w:hAnsi="黑体" w:eastAsia="黑体" w:cs="Times New Roman"/>
          <w:b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黑体" w:hAnsi="黑体" w:eastAsia="黑体" w:cs="黑体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附件2</w:t>
      </w:r>
    </w:p>
    <w:p w14:paraId="4A4529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0" w:firstLineChars="0"/>
        <w:jc w:val="center"/>
        <w:textAlignment w:val="auto"/>
        <w:rPr>
          <w:rFonts w:hint="eastAsia" w:ascii="方正小标宋简体" w:hAnsi="华文中宋" w:eastAsia="方正小标宋简体" w:cs="华文中宋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OLE_LINK5"/>
      <w:r>
        <w:rPr>
          <w:rFonts w:hint="eastAsia" w:ascii="方正小标宋简体" w:hAnsi="华文中宋" w:eastAsia="方正小标宋简体" w:cs="华文中宋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中国职业技术教育学会</w:t>
      </w:r>
      <w:bookmarkStart w:id="1" w:name="OLE_LINK3"/>
      <w:r>
        <w:rPr>
          <w:rFonts w:hint="eastAsia" w:ascii="方正小标宋简体" w:hAnsi="华文中宋" w:eastAsia="方正小标宋简体" w:cs="华文中宋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方正小标宋简体" w:hAnsi="华文中宋" w:eastAsia="方正小标宋简体" w:cs="华文中宋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新时代中国职业</w:t>
      </w:r>
    </w:p>
    <w:p w14:paraId="13208A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0" w:firstLineChars="0"/>
        <w:jc w:val="center"/>
        <w:textAlignment w:val="auto"/>
        <w:rPr>
          <w:rFonts w:hint="eastAsia" w:ascii="方正小标宋简体" w:hAnsi="华文中宋" w:eastAsia="方正小标宋简体" w:cs="华文中宋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华文中宋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教育研究院</w:t>
      </w:r>
      <w:bookmarkEnd w:id="1"/>
      <w:r>
        <w:rPr>
          <w:rFonts w:hint="eastAsia" w:ascii="方正小标宋简体" w:hAnsi="Times New Roman" w:eastAsia="方正小标宋简体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Times New Roman" w:eastAsia="方正小标宋简体" w:cs="Times New Roman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华文中宋" w:eastAsia="方正小标宋简体" w:cs="华文中宋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年度职业教育</w:t>
      </w:r>
    </w:p>
    <w:p w14:paraId="653EB8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0" w:firstLineChars="0"/>
        <w:jc w:val="center"/>
        <w:textAlignment w:val="auto"/>
        <w:rPr>
          <w:rFonts w:ascii="方正小标宋简体" w:hAnsi="华文中宋" w:eastAsia="方正小标宋简体" w:cs="华文中宋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华文中宋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课题</w:t>
      </w:r>
      <w:bookmarkEnd w:id="0"/>
      <w:r>
        <w:rPr>
          <w:rFonts w:hint="eastAsia" w:ascii="方正小标宋简体" w:hAnsi="华文中宋" w:eastAsia="方正小标宋简体" w:cs="华文中宋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申报须知</w:t>
      </w:r>
    </w:p>
    <w:p w14:paraId="3B3C55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720"/>
        <w:jc w:val="center"/>
        <w:textAlignment w:val="auto"/>
        <w:rPr>
          <w:rFonts w:ascii="华文中宋" w:hAnsi="华文中宋" w:eastAsia="华文中宋" w:cs="华文中宋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55B620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ascii="黑体" w:hAnsi="黑体" w:eastAsia="黑体" w:cs="Times"/>
          <w:b w:val="0"/>
          <w:sz w:val="32"/>
          <w:szCs w:val="32"/>
        </w:rPr>
      </w:pPr>
      <w:r>
        <w:rPr>
          <w:rFonts w:hint="eastAsia" w:ascii="黑体" w:hAnsi="黑体" w:eastAsia="黑体" w:cs="Times"/>
          <w:b w:val="0"/>
          <w:sz w:val="32"/>
          <w:szCs w:val="32"/>
          <w:lang w:val="en-US" w:eastAsia="zh-CN"/>
        </w:rPr>
        <w:t>一</w:t>
      </w:r>
      <w:r>
        <w:rPr>
          <w:rFonts w:ascii="黑体" w:hAnsi="黑体" w:eastAsia="黑体" w:cs="Times"/>
          <w:b w:val="0"/>
          <w:sz w:val="32"/>
          <w:szCs w:val="32"/>
        </w:rPr>
        <w:t>、指导思想</w:t>
      </w:r>
    </w:p>
    <w:p w14:paraId="221D02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深入学习贯彻党的二十大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二十届三中全会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精神和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习近平总书记关于教育强国建设的重要指示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发挥中国职业技术教育学会（以下简称学会）在健全推动经济高质量发展体制机制，构建支持全面创新体制机制中的智库作用，</w:t>
      </w:r>
      <w:bookmarkStart w:id="2" w:name="OLE_LINK1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服务构建职普融通、产教融合的职业教育体系</w:t>
      </w:r>
      <w:bookmarkEnd w:id="2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做好教育部党组的“智囊团、指导组、推动队”</w:t>
      </w:r>
      <w:r>
        <w:rPr>
          <w:rFonts w:hint="eastAsia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B0AA8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ascii="黑体" w:hAnsi="黑体" w:eastAsia="黑体" w:cs="Times"/>
          <w:b w:val="0"/>
          <w:sz w:val="32"/>
          <w:szCs w:val="32"/>
        </w:rPr>
      </w:pPr>
      <w:r>
        <w:rPr>
          <w:rFonts w:hint="eastAsia" w:ascii="黑体" w:hAnsi="黑体" w:eastAsia="黑体" w:cs="Times"/>
          <w:b w:val="0"/>
          <w:sz w:val="32"/>
          <w:szCs w:val="32"/>
          <w:lang w:val="en-US" w:eastAsia="zh-CN"/>
        </w:rPr>
        <w:t>二</w:t>
      </w:r>
      <w:r>
        <w:rPr>
          <w:rFonts w:ascii="黑体" w:hAnsi="黑体" w:eastAsia="黑体" w:cs="Times"/>
          <w:b w:val="0"/>
          <w:sz w:val="32"/>
          <w:szCs w:val="32"/>
        </w:rPr>
        <w:t>、</w:t>
      </w:r>
      <w:r>
        <w:rPr>
          <w:rFonts w:hint="eastAsia" w:ascii="黑体" w:hAnsi="黑体" w:eastAsia="黑体" w:cs="Times"/>
          <w:b w:val="0"/>
          <w:sz w:val="32"/>
          <w:szCs w:val="32"/>
        </w:rPr>
        <w:t>申报原则</w:t>
      </w:r>
    </w:p>
    <w:p w14:paraId="10F376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bookmarkStart w:id="3" w:name="OLE_LINK7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课题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坚持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目标导向、问题导向、效果导向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牢牢把握教育的政治属性、战略属性、民生属性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bookmarkEnd w:id="3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落实立德树人根本任务，健全德智体美劳全面培养体系，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助力建设现代化产业体系、发展新质生产力，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服务构建职普融通、产教融合的职业教育体系，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完善立德树人机制、提升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职业院校关键办学能力、培养数字素养人才、深化教学评价改革、服务区域经济发展、解决产业发展问题、助力科技成果转化等领域，开展理论研究、实证研究、案例研究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行动研究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 w14:paraId="789AC0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ascii="黑体" w:hAnsi="黑体" w:eastAsia="黑体" w:cs="Times"/>
          <w:b w:val="0"/>
          <w:sz w:val="32"/>
          <w:szCs w:val="32"/>
        </w:rPr>
      </w:pPr>
      <w:r>
        <w:rPr>
          <w:rFonts w:hint="eastAsia" w:ascii="黑体" w:hAnsi="黑体" w:eastAsia="黑体" w:cs="Times"/>
          <w:b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Times"/>
          <w:b w:val="0"/>
          <w:sz w:val="32"/>
          <w:szCs w:val="32"/>
        </w:rPr>
        <w:t>、申报要求</w:t>
      </w:r>
    </w:p>
    <w:p w14:paraId="5C1CD1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/>
        <w:textAlignment w:val="auto"/>
        <w:rPr>
          <w:b w:val="0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本年度</w:t>
      </w:r>
      <w:r>
        <w:rPr>
          <w:rFonts w:hint="eastAsia"/>
          <w:sz w:val="32"/>
          <w:szCs w:val="32"/>
        </w:rPr>
        <w:t>申报请参见课题选题指南，申报者可根据指南选择申报相关课题，优先支持与指南题目一致的申请。申请人亦可根据指南自拟题目，但须与指南题目直接相关。</w:t>
      </w:r>
      <w:r>
        <w:rPr>
          <w:rFonts w:hint="eastAsia"/>
          <w:b w:val="0"/>
          <w:sz w:val="32"/>
          <w:szCs w:val="32"/>
        </w:rPr>
        <w:t>自拟题目表述应科学、严谨、规范、简明，避免引起歧义或争议。鼓励开展反映国家、产业发展需要和国际趋势的前瞻性、创新性课题研究。不支持以编写丛书、工具书为直接目的课题研究。</w:t>
      </w:r>
      <w:r>
        <w:rPr>
          <w:rFonts w:hint="eastAsia"/>
          <w:sz w:val="32"/>
          <w:szCs w:val="32"/>
        </w:rPr>
        <w:t>若以咨询报告结题，需附政府相关部门采纳证明或省市级领导批示证明。</w:t>
      </w:r>
    </w:p>
    <w:p w14:paraId="300616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ascii="黑体" w:hAnsi="黑体" w:eastAsia="黑体" w:cs="Times"/>
          <w:b w:val="0"/>
          <w:sz w:val="32"/>
          <w:szCs w:val="32"/>
        </w:rPr>
      </w:pPr>
      <w:r>
        <w:rPr>
          <w:rFonts w:hint="eastAsia" w:ascii="黑体" w:hAnsi="黑体" w:eastAsia="黑体" w:cs="Times"/>
          <w:b w:val="0"/>
          <w:sz w:val="32"/>
          <w:szCs w:val="32"/>
          <w:lang w:val="en-US" w:eastAsia="zh-CN"/>
        </w:rPr>
        <w:t>四</w:t>
      </w:r>
      <w:r>
        <w:rPr>
          <w:rFonts w:ascii="黑体" w:hAnsi="黑体" w:eastAsia="黑体" w:cs="Times"/>
          <w:b w:val="0"/>
          <w:sz w:val="32"/>
          <w:szCs w:val="32"/>
        </w:rPr>
        <w:t>、</w:t>
      </w:r>
      <w:r>
        <w:rPr>
          <w:rFonts w:hint="eastAsia" w:ascii="黑体" w:hAnsi="黑体" w:eastAsia="黑体" w:cs="Times"/>
          <w:b w:val="0"/>
          <w:sz w:val="32"/>
          <w:szCs w:val="32"/>
        </w:rPr>
        <w:t>申报条件</w:t>
      </w:r>
    </w:p>
    <w:p w14:paraId="2498E5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课题申请人须遵守中华人民共和国宪法和法律；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具有中级以上（含）职称或博士学位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具有独立开展研究和组织开展研究的能力，能够承担实质性研究工作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欢迎热心支持和参与职业技术教育的人士申报。</w:t>
      </w:r>
    </w:p>
    <w:p w14:paraId="7A4EAA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课题申请单位须在相关领域具有较雄厚的学术资源和研究实力；设有科研管理的职能部门；能够提供开展研究工作的必要条件并承诺信誉保证。</w:t>
      </w:r>
    </w:p>
    <w:p w14:paraId="456819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ascii="黑体" w:hAnsi="黑体" w:eastAsia="黑体" w:cs="Times"/>
          <w:b w:val="0"/>
          <w:sz w:val="32"/>
          <w:szCs w:val="32"/>
        </w:rPr>
      </w:pPr>
      <w:r>
        <w:rPr>
          <w:rFonts w:hint="eastAsia" w:ascii="黑体" w:hAnsi="黑体" w:eastAsia="黑体" w:cs="Times"/>
          <w:b w:val="0"/>
          <w:sz w:val="32"/>
          <w:szCs w:val="32"/>
          <w:lang w:val="en-US" w:eastAsia="zh-CN"/>
        </w:rPr>
        <w:t>五</w:t>
      </w:r>
      <w:r>
        <w:rPr>
          <w:rFonts w:ascii="黑体" w:hAnsi="黑体" w:eastAsia="黑体" w:cs="Times"/>
          <w:b w:val="0"/>
          <w:sz w:val="32"/>
          <w:szCs w:val="32"/>
        </w:rPr>
        <w:t>、</w:t>
      </w:r>
      <w:r>
        <w:rPr>
          <w:rFonts w:hint="eastAsia" w:ascii="黑体" w:hAnsi="黑体" w:eastAsia="黑体" w:cs="Times"/>
          <w:b w:val="0"/>
          <w:sz w:val="32"/>
          <w:szCs w:val="32"/>
        </w:rPr>
        <w:t>资助情况</w:t>
      </w:r>
    </w:p>
    <w:p w14:paraId="25AC68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本次课题资助将以结果为导向，中国职业技术教育学会将根据课题申请质量、专家评审意见及具体申报情况分类立项，最终资助项目及经费金额将视结题成果质量而定。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实际需要编制合理的经费预算。</w:t>
      </w:r>
    </w:p>
    <w:p w14:paraId="31B645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ascii="黑体" w:hAnsi="黑体" w:eastAsia="黑体" w:cs="Times"/>
          <w:b w:val="0"/>
          <w:sz w:val="32"/>
          <w:szCs w:val="32"/>
        </w:rPr>
      </w:pPr>
      <w:r>
        <w:rPr>
          <w:rFonts w:hint="eastAsia" w:ascii="黑体" w:hAnsi="黑体" w:eastAsia="黑体" w:cs="Times"/>
          <w:b w:val="0"/>
          <w:sz w:val="32"/>
          <w:szCs w:val="32"/>
          <w:lang w:val="en-US" w:eastAsia="zh-CN"/>
        </w:rPr>
        <w:t>六</w:t>
      </w:r>
      <w:r>
        <w:rPr>
          <w:rFonts w:ascii="黑体" w:hAnsi="黑体" w:eastAsia="黑体" w:cs="Times"/>
          <w:b w:val="0"/>
          <w:sz w:val="32"/>
          <w:szCs w:val="32"/>
        </w:rPr>
        <w:t>、立项原则</w:t>
      </w:r>
    </w:p>
    <w:p w14:paraId="1C4843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640" w:firstLineChars="200"/>
        <w:jc w:val="left"/>
        <w:textAlignment w:val="auto"/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本次课题坚持有效立项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为避免一题多报、交叉申请和重复立项，确保申请人有足够的时间和精力从事课题研究，对课题申请作如下限定：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eq \o\ac(</w:instrText>
      </w:r>
      <w:r>
        <w:rPr>
          <w:rFonts w:hint="eastAsia" w:ascii="Times New Roman" w:hAnsi="Times New Roman" w:cs="Times New Roman"/>
          <w:b w:val="0"/>
          <w:color w:val="000000" w:themeColor="text1"/>
          <w:position w:val="-6"/>
          <w:sz w:val="48"/>
          <w:szCs w:val="32"/>
          <w14:textFill>
            <w14:solidFill>
              <w14:schemeClr w14:val="tx1"/>
            </w14:solidFill>
          </w14:textFill>
        </w:rPr>
        <w:instrText xml:space="preserve">○</w:instrText>
      </w:r>
      <w:r>
        <w:rPr>
          <w:rFonts w:hint="eastAsia" w:ascii="Times New Roman" w:hAnsi="Times New Roman" w:cs="Times New Roman"/>
          <w:b w:val="0"/>
          <w:color w:val="000000" w:themeColor="text1"/>
          <w:position w:val="0"/>
          <w:sz w:val="32"/>
          <w:szCs w:val="32"/>
          <w14:textFill>
            <w14:solidFill>
              <w14:schemeClr w14:val="tx1"/>
            </w14:solidFill>
          </w14:textFill>
        </w:rPr>
        <w:instrText xml:space="preserve">,1)</w:instrTex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课题负责人同年度只能申报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一项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课题，且不能作为课题组成员参与其他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题目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申请；课题组成员同年度最多参与两个课题申请；在研国家级项目的课题组成员最多参与一个项目申请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eq \o\ac(</w:instrText>
      </w:r>
      <w:r>
        <w:rPr>
          <w:rFonts w:hint="eastAsia" w:ascii="Times New Roman" w:hAnsi="Times New Roman" w:cs="Times New Roman"/>
          <w:b w:val="0"/>
          <w:color w:val="000000" w:themeColor="text1"/>
          <w:position w:val="-6"/>
          <w:sz w:val="48"/>
          <w:szCs w:val="32"/>
          <w14:textFill>
            <w14:solidFill>
              <w14:schemeClr w14:val="tx1"/>
            </w14:solidFill>
          </w14:textFill>
        </w:rPr>
        <w:instrText xml:space="preserve">○</w:instrText>
      </w:r>
      <w:r>
        <w:rPr>
          <w:rFonts w:hint="eastAsia" w:ascii="Times New Roman" w:hAnsi="Times New Roman" w:cs="Times New Roman"/>
          <w:b w:val="0"/>
          <w:color w:val="000000" w:themeColor="text1"/>
          <w:position w:val="0"/>
          <w:sz w:val="32"/>
          <w:szCs w:val="32"/>
          <w14:textFill>
            <w14:solidFill>
              <w14:schemeClr w14:val="tx1"/>
            </w14:solidFill>
          </w14:textFill>
        </w:rPr>
        <w:instrText xml:space="preserve">,2)</w:instrTex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不得以受到国家科研基金资助的同类选题重复申报；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eq \o\ac(</w:instrText>
      </w:r>
      <w:r>
        <w:rPr>
          <w:rFonts w:hint="eastAsia" w:ascii="Times New Roman" w:hAnsi="Times New Roman" w:cs="Times New Roman"/>
          <w:b w:val="0"/>
          <w:color w:val="000000" w:themeColor="text1"/>
          <w:position w:val="-6"/>
          <w:sz w:val="48"/>
          <w:szCs w:val="32"/>
          <w14:textFill>
            <w14:solidFill>
              <w14:schemeClr w14:val="tx1"/>
            </w14:solidFill>
          </w14:textFill>
        </w:rPr>
        <w:instrText xml:space="preserve">○</w:instrText>
      </w:r>
      <w:r>
        <w:rPr>
          <w:rFonts w:hint="eastAsia" w:ascii="Times New Roman" w:hAnsi="Times New Roman" w:cs="Times New Roman"/>
          <w:b w:val="0"/>
          <w:color w:val="000000" w:themeColor="text1"/>
          <w:position w:val="0"/>
          <w:sz w:val="32"/>
          <w:szCs w:val="32"/>
          <w14:textFill>
            <w14:solidFill>
              <w14:schemeClr w14:val="tx1"/>
            </w14:solidFill>
          </w14:textFill>
        </w:rPr>
        <w:instrText xml:space="preserve">,3)</w:instrTex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凡以博士学位论文或博士后出站报告为基础申报课题的，须在《中国职业技术教育学会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新时代中国职业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教育研究院20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职业教育课题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申请书》中注明所申请项目与学位论文（出站报告）的联系和区别，申请鉴定结项时须提交学位论文（出站报告）原件。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eq \o\ac(</w:instrText>
      </w:r>
      <w:r>
        <w:rPr>
          <w:rFonts w:hint="eastAsia" w:ascii="Times New Roman" w:hAnsi="Times New Roman" w:cs="Times New Roman"/>
          <w:b w:val="0"/>
          <w:color w:val="000000" w:themeColor="text1"/>
          <w:position w:val="-6"/>
          <w:sz w:val="48"/>
          <w:szCs w:val="32"/>
          <w14:textFill>
            <w14:solidFill>
              <w14:schemeClr w14:val="tx1"/>
            </w14:solidFill>
          </w14:textFill>
        </w:rPr>
        <w:instrText xml:space="preserve">○</w:instrText>
      </w:r>
      <w:r>
        <w:rPr>
          <w:rFonts w:hint="eastAsia" w:ascii="Times New Roman" w:hAnsi="Times New Roman" w:cs="Times New Roman"/>
          <w:b w:val="0"/>
          <w:color w:val="000000" w:themeColor="text1"/>
          <w:position w:val="0"/>
          <w:sz w:val="32"/>
          <w:szCs w:val="32"/>
          <w14:textFill>
            <w14:solidFill>
              <w14:schemeClr w14:val="tx1"/>
            </w14:solidFill>
          </w14:textFill>
        </w:rPr>
        <w:instrText xml:space="preserve">,4)</w:instrTex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不得以已出版的内容基本相同的研究成果申请课题。</w:t>
      </w:r>
    </w:p>
    <w:p w14:paraId="54BFFF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ascii="黑体" w:hAnsi="黑体" w:eastAsia="黑体" w:cs="Times"/>
          <w:b w:val="0"/>
          <w:sz w:val="32"/>
          <w:szCs w:val="32"/>
        </w:rPr>
      </w:pPr>
      <w:r>
        <w:rPr>
          <w:rFonts w:hint="eastAsia" w:ascii="黑体" w:hAnsi="黑体" w:eastAsia="黑体" w:cs="Times"/>
          <w:b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Times"/>
          <w:b w:val="0"/>
          <w:sz w:val="32"/>
          <w:szCs w:val="32"/>
        </w:rPr>
        <w:t>、</w:t>
      </w:r>
      <w:r>
        <w:rPr>
          <w:rFonts w:ascii="黑体" w:hAnsi="黑体" w:eastAsia="黑体" w:cs="Times"/>
          <w:b w:val="0"/>
          <w:sz w:val="32"/>
          <w:szCs w:val="32"/>
        </w:rPr>
        <w:t>审核程序</w:t>
      </w:r>
    </w:p>
    <w:p w14:paraId="46D103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课题申报采用三级审核管理制度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第一级为申报者所在单位（如学校、院系、科研院所等）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第二级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新时代中国职业教育研究院对材料的完整性和规范性进行审核，第三级为专家组审核。各级须严格审核申报资格、前期研究成果的真实性、课题组的研究实力和必备条件等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，并签署明确意见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208DF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ascii="黑体" w:hAnsi="黑体" w:eastAsia="黑体" w:cs="Times"/>
          <w:b w:val="0"/>
          <w:sz w:val="32"/>
          <w:szCs w:val="32"/>
        </w:rPr>
      </w:pPr>
      <w:r>
        <w:rPr>
          <w:rFonts w:hint="eastAsia" w:ascii="黑体" w:hAnsi="黑体" w:eastAsia="黑体" w:cs="Times"/>
          <w:b w:val="0"/>
          <w:sz w:val="32"/>
          <w:szCs w:val="32"/>
          <w:lang w:val="en-US" w:eastAsia="zh-CN"/>
        </w:rPr>
        <w:t>八</w:t>
      </w:r>
      <w:r>
        <w:rPr>
          <w:rFonts w:ascii="黑体" w:hAnsi="黑体" w:eastAsia="黑体" w:cs="Times"/>
          <w:b w:val="0"/>
          <w:sz w:val="32"/>
          <w:szCs w:val="32"/>
        </w:rPr>
        <w:t>、</w:t>
      </w:r>
      <w:r>
        <w:rPr>
          <w:rFonts w:hint="eastAsia" w:ascii="黑体" w:hAnsi="黑体" w:eastAsia="黑体" w:cs="Times"/>
          <w:b w:val="0"/>
          <w:sz w:val="32"/>
          <w:szCs w:val="32"/>
          <w:lang w:val="en-US" w:eastAsia="zh-CN"/>
        </w:rPr>
        <w:t>申报</w:t>
      </w:r>
      <w:r>
        <w:rPr>
          <w:rFonts w:hint="eastAsia" w:ascii="黑体" w:hAnsi="黑体" w:eastAsia="黑体" w:cs="Times"/>
          <w:b w:val="0"/>
          <w:sz w:val="32"/>
          <w:szCs w:val="32"/>
        </w:rPr>
        <w:t>材料</w:t>
      </w:r>
    </w:p>
    <w:p w14:paraId="30B20C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本年度试行网络申报，申报人登录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中国职业技术教育网（http:// www.chinazy.org）下载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申报材料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请将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、论证活页按要求填写完成，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经所在单位审查盖章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PDF格式将申报书、论证活页两个文件分别上传至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系统平台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bookmarkStart w:id="4" w:name="OLE_LINK2"/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https://istudy.szpu.edu.cn/sso/toszpu?refer=https://zlgc.istudy.szpu.edu.cn/</w:t>
      </w:r>
      <w:bookmarkEnd w:id="4"/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，需自行注册账号）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，均无需寄送纸质版。</w:t>
      </w:r>
    </w:p>
    <w:p w14:paraId="32E6D6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ascii="黑体" w:hAnsi="黑体" w:eastAsia="黑体" w:cs="Times"/>
          <w:b w:val="0"/>
          <w:sz w:val="32"/>
          <w:szCs w:val="32"/>
        </w:rPr>
      </w:pPr>
      <w:r>
        <w:rPr>
          <w:rFonts w:hint="eastAsia" w:ascii="黑体" w:hAnsi="黑体" w:eastAsia="黑体" w:cs="Times"/>
          <w:b w:val="0"/>
          <w:sz w:val="32"/>
          <w:szCs w:val="32"/>
          <w:lang w:val="en-US" w:eastAsia="zh-CN"/>
        </w:rPr>
        <w:t>九</w:t>
      </w:r>
      <w:r>
        <w:rPr>
          <w:rFonts w:ascii="黑体" w:hAnsi="黑体" w:eastAsia="黑体" w:cs="Times"/>
          <w:b w:val="0"/>
          <w:sz w:val="32"/>
          <w:szCs w:val="32"/>
        </w:rPr>
        <w:t>、责任义务</w:t>
      </w:r>
    </w:p>
    <w:p w14:paraId="16B5AD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eastAsia="zh-CN"/>
        </w:rPr>
      </w:pP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课题负责人在项目执行期间要遵守相关承诺，履行约定义务，按期完成研究任</w:t>
      </w:r>
      <w:r>
        <w:rPr>
          <w:rFonts w:ascii="Times New Roman" w:hAnsi="Times New Roman" w:cs="Times New Roman"/>
          <w:b w:val="0"/>
          <w:color w:val="auto"/>
          <w:sz w:val="32"/>
          <w:szCs w:val="32"/>
        </w:rPr>
        <w:t>务，结项成果原则上须与预期成果一致，不得低于相应要求</w:t>
      </w:r>
      <w:r>
        <w:rPr>
          <w:rFonts w:hint="eastAsia" w:ascii="Times New Roman" w:hAnsi="Times New Roman" w:cs="Times New Roman"/>
          <w:b w:val="0"/>
          <w:color w:val="auto"/>
          <w:sz w:val="32"/>
          <w:szCs w:val="32"/>
        </w:rPr>
        <w:t>。</w:t>
      </w:r>
      <w:r>
        <w:rPr>
          <w:rFonts w:ascii="Times New Roman" w:hAnsi="Times New Roman" w:cs="Times New Roman"/>
          <w:b w:val="0"/>
          <w:color w:val="auto"/>
          <w:sz w:val="32"/>
          <w:szCs w:val="32"/>
        </w:rPr>
        <w:t>课题研究成果在公开发表、出版或内部呈送时</w:t>
      </w:r>
      <w:r>
        <w:rPr>
          <w:rFonts w:hint="eastAsia" w:ascii="Times New Roman" w:hAnsi="Times New Roman" w:cs="Times New Roman"/>
          <w:b w:val="0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cs="Times New Roman"/>
          <w:b w:val="0"/>
          <w:color w:val="auto"/>
          <w:sz w:val="32"/>
          <w:szCs w:val="32"/>
        </w:rPr>
        <w:t>均应在显著位置注明“</w:t>
      </w:r>
      <w:r>
        <w:rPr>
          <w:rFonts w:hint="eastAsia" w:ascii="Times New Roman" w:hAnsi="Times New Roman" w:cs="Times New Roman"/>
          <w:b w:val="0"/>
          <w:color w:val="auto"/>
          <w:sz w:val="32"/>
          <w:szCs w:val="32"/>
        </w:rPr>
        <w:t>中国职业技术教育学会</w:t>
      </w:r>
      <w:r>
        <w:rPr>
          <w:rFonts w:hint="eastAsia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cs="Times New Roman"/>
          <w:b w:val="0"/>
          <w:color w:val="auto"/>
          <w:sz w:val="32"/>
          <w:szCs w:val="32"/>
        </w:rPr>
        <w:t>新时代中国职业教育研究院202</w:t>
      </w:r>
      <w:r>
        <w:rPr>
          <w:rFonts w:hint="eastAsia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cs="Times New Roman"/>
          <w:b w:val="0"/>
          <w:color w:val="auto"/>
          <w:sz w:val="32"/>
          <w:szCs w:val="32"/>
        </w:rPr>
        <w:t>年度职业教育课题</w:t>
      </w:r>
      <w:r>
        <w:rPr>
          <w:rFonts w:ascii="Times New Roman" w:hAnsi="Times New Roman" w:cs="Times New Roman"/>
          <w:b w:val="0"/>
          <w:color w:val="auto"/>
          <w:sz w:val="32"/>
          <w:szCs w:val="32"/>
        </w:rPr>
        <w:t>”字样（含课题名称和编号）</w:t>
      </w:r>
      <w:r>
        <w:rPr>
          <w:rFonts w:hint="eastAsia" w:ascii="Times New Roman" w:hAnsi="Times New Roman" w:cs="Times New Roman"/>
          <w:b w:val="0"/>
          <w:color w:val="auto"/>
          <w:sz w:val="32"/>
          <w:szCs w:val="32"/>
          <w:lang w:eastAsia="zh-CN"/>
        </w:rPr>
        <w:t>。</w:t>
      </w:r>
    </w:p>
    <w:p w14:paraId="757304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中办国办《关于进一步加强科研诚信建设的若干意见》规定，申请人应如实填写申请材料，保证没有知识产权争议，不得有违背科研诚信要求的行为。凡存在弄虚作假、抄袭剽窃等行为的，一经发现查实，取消3年申报资格；如获立项即予撤项并通报批评。凡在课题申报和评审中发现严重违规违纪行为的，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规定处理，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并列入研究院科研诚信异常名录。</w:t>
      </w:r>
    </w:p>
    <w:p w14:paraId="6881F7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黑体" w:hAnsi="黑体" w:eastAsia="黑体" w:cs="Times"/>
          <w:b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"/>
          <w:b w:val="0"/>
          <w:sz w:val="32"/>
          <w:szCs w:val="32"/>
        </w:rPr>
        <w:t>十</w:t>
      </w:r>
      <w:r>
        <w:rPr>
          <w:rFonts w:ascii="黑体" w:hAnsi="黑体" w:eastAsia="黑体" w:cs="Times"/>
          <w:b w:val="0"/>
          <w:sz w:val="32"/>
          <w:szCs w:val="32"/>
        </w:rPr>
        <w:t>、时限安排</w:t>
      </w:r>
      <w:r>
        <w:rPr>
          <w:rFonts w:hint="eastAsia" w:ascii="黑体" w:hAnsi="黑体" w:eastAsia="黑体" w:cs="Times"/>
          <w:b w:val="0"/>
          <w:sz w:val="32"/>
          <w:szCs w:val="32"/>
          <w:lang w:val="en-US" w:eastAsia="zh-CN"/>
        </w:rPr>
        <w:t>与成果要求</w:t>
      </w:r>
    </w:p>
    <w:p w14:paraId="1A9F5B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课题的申报时间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自通知发布之日起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，逾期不予受理。课题的完成时限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原则上应于2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b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日前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完成。</w:t>
      </w:r>
    </w:p>
    <w:p w14:paraId="0557AC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bookmarkStart w:id="5" w:name="OLE_LINK4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平台技术支持可群内咨询：</w:t>
      </w:r>
      <w:r>
        <w:rPr>
          <w:rFonts w:hint="eastAsia" w:cs="仿宋_GB2312"/>
          <w:b w:val="0"/>
          <w:bCs/>
          <w:sz w:val="32"/>
          <w:szCs w:val="32"/>
          <w:highlight w:val="none"/>
          <w:lang w:val="en-US" w:eastAsia="zh-CN"/>
        </w:rPr>
        <w:t>897055840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（QQ群）</w:t>
      </w:r>
      <w:bookmarkEnd w:id="5"/>
    </w:p>
    <w:p w14:paraId="74D0B43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咨询电话：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010-58556</w:t>
      </w:r>
      <w:r>
        <w:rPr>
          <w:rFonts w:hint="eastAsia" w:cs="仿宋_GB2312"/>
          <w:b w:val="0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3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0755-26019800</w:t>
      </w:r>
    </w:p>
    <w:p w14:paraId="570802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联系地址：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北京市朝阳区惠新东街4号富盛大厦1909室中国职业技术教育学会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 w14:paraId="374FA9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6" w:name="_GoBack"/>
      <w:bookmarkEnd w:id="6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268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3"/>
      </w:pPr>
      <w:r>
        <w:separator/>
      </w:r>
    </w:p>
  </w:endnote>
  <w:endnote w:type="continuationSeparator" w:id="1">
    <w:p>
      <w:pPr>
        <w:spacing w:line="240" w:lineRule="auto"/>
        <w:ind w:firstLine="6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3E11DF-5BED-410C-8C4C-24ED56923D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988B40C-1720-44AC-842D-7D74CD034A7D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BA63D7A-B225-4FEB-8625-E89BF419955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7611523-88B9-412F-81FF-5F325FD52600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  <w:embedRegular r:id="rId5" w:fontKey="{1926E52B-4895-4941-AC0C-271979CBC3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85CF1">
    <w:pPr>
      <w:pStyle w:val="6"/>
      <w:ind w:firstLine="0" w:firstLineChars="0"/>
      <w:jc w:val="center"/>
      <w:rPr>
        <w:rFonts w:ascii="宋体" w:hAnsi="宋体" w:eastAsia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id w:val="147458514"/>
                          </w:sdtPr>
                          <w:sdtEndP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4"/>
                              <w:szCs w:val="24"/>
                            </w:rPr>
                          </w:sdtEndPr>
                          <w:sdtContent>
                            <w:p w14:paraId="56B4A825">
                              <w:pPr>
                                <w:pStyle w:val="6"/>
                                <w:ind w:firstLine="0" w:firstLineChars="0"/>
                                <w:jc w:val="center"/>
                                <w:rPr>
                                  <w:rFonts w:hint="eastAsia" w:ascii="宋体" w:hAnsi="宋体" w:eastAsia="宋体" w:cs="宋体"/>
                                  <w:b w:val="0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bCs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D5DB0FA">
                          <w:pP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id w:val="147458514"/>
                    </w:sdtPr>
                    <w:sdtEndPr>
                      <w:rPr>
                        <w:rFonts w:hint="eastAsia" w:ascii="宋体" w:hAnsi="宋体" w:eastAsia="宋体" w:cs="宋体"/>
                        <w:b w:val="0"/>
                        <w:bCs/>
                        <w:sz w:val="24"/>
                        <w:szCs w:val="24"/>
                      </w:rPr>
                    </w:sdtEndPr>
                    <w:sdtContent>
                      <w:p w14:paraId="56B4A825">
                        <w:pPr>
                          <w:pStyle w:val="6"/>
                          <w:ind w:firstLine="0" w:firstLineChars="0"/>
                          <w:jc w:val="center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bCs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5D5DB0FA">
                    <w:pPr>
                      <w:rPr>
                        <w:rFonts w:hint="eastAsia" w:ascii="宋体" w:hAnsi="宋体" w:eastAsia="宋体" w:cs="宋体"/>
                        <w:b w:val="0"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D21D8">
    <w:pPr>
      <w:pStyle w:val="6"/>
      <w:ind w:firstLine="36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CDD47">
    <w:pPr>
      <w:pStyle w:val="6"/>
      <w:ind w:firstLine="3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3"/>
      </w:pPr>
      <w:r>
        <w:separator/>
      </w:r>
    </w:p>
  </w:footnote>
  <w:footnote w:type="continuationSeparator" w:id="1">
    <w:p>
      <w:pPr>
        <w:spacing w:line="240" w:lineRule="auto"/>
        <w:ind w:firstLine="64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37F07">
    <w:pPr>
      <w:ind w:firstLine="64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63D91">
    <w:pPr>
      <w:pStyle w:val="7"/>
      <w:ind w:firstLine="36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F7378">
    <w:pPr>
      <w:pStyle w:val="7"/>
      <w:ind w:firstLine="3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1Y2EwZGYwN2U1ZTFmZDYwYTZiOThmZTE2OWQ1OWQifQ=="/>
  </w:docVars>
  <w:rsids>
    <w:rsidRoot w:val="00B42D48"/>
    <w:rsid w:val="00017558"/>
    <w:rsid w:val="00023B63"/>
    <w:rsid w:val="00044B7D"/>
    <w:rsid w:val="000460CD"/>
    <w:rsid w:val="00054627"/>
    <w:rsid w:val="0006095E"/>
    <w:rsid w:val="000711EF"/>
    <w:rsid w:val="000811C8"/>
    <w:rsid w:val="000846DA"/>
    <w:rsid w:val="000C439D"/>
    <w:rsid w:val="000E1FC5"/>
    <w:rsid w:val="00111065"/>
    <w:rsid w:val="001125D0"/>
    <w:rsid w:val="00124CFF"/>
    <w:rsid w:val="001504E0"/>
    <w:rsid w:val="00155E14"/>
    <w:rsid w:val="00156348"/>
    <w:rsid w:val="00162478"/>
    <w:rsid w:val="0016502B"/>
    <w:rsid w:val="001817ED"/>
    <w:rsid w:val="00182ED3"/>
    <w:rsid w:val="001974A6"/>
    <w:rsid w:val="001A7813"/>
    <w:rsid w:val="001B0098"/>
    <w:rsid w:val="001B5842"/>
    <w:rsid w:val="001C445D"/>
    <w:rsid w:val="001C6337"/>
    <w:rsid w:val="001D7F14"/>
    <w:rsid w:val="001E5B26"/>
    <w:rsid w:val="001F39B0"/>
    <w:rsid w:val="00201998"/>
    <w:rsid w:val="002073C2"/>
    <w:rsid w:val="002079E4"/>
    <w:rsid w:val="00212769"/>
    <w:rsid w:val="00215BFE"/>
    <w:rsid w:val="002179C9"/>
    <w:rsid w:val="00221AB3"/>
    <w:rsid w:val="00242969"/>
    <w:rsid w:val="00245D0C"/>
    <w:rsid w:val="0025033D"/>
    <w:rsid w:val="002823F2"/>
    <w:rsid w:val="00290544"/>
    <w:rsid w:val="002B4D95"/>
    <w:rsid w:val="002B61E1"/>
    <w:rsid w:val="002E6F9F"/>
    <w:rsid w:val="002E76B2"/>
    <w:rsid w:val="00303B0E"/>
    <w:rsid w:val="003103C7"/>
    <w:rsid w:val="00314C00"/>
    <w:rsid w:val="00323733"/>
    <w:rsid w:val="00332C85"/>
    <w:rsid w:val="00346961"/>
    <w:rsid w:val="00356E32"/>
    <w:rsid w:val="0036119E"/>
    <w:rsid w:val="00376C07"/>
    <w:rsid w:val="00392E0D"/>
    <w:rsid w:val="003A5A48"/>
    <w:rsid w:val="00407546"/>
    <w:rsid w:val="00407B16"/>
    <w:rsid w:val="00413ED9"/>
    <w:rsid w:val="00415E90"/>
    <w:rsid w:val="00436243"/>
    <w:rsid w:val="0044343D"/>
    <w:rsid w:val="004452EB"/>
    <w:rsid w:val="00454E21"/>
    <w:rsid w:val="004612C3"/>
    <w:rsid w:val="0046315E"/>
    <w:rsid w:val="00467A63"/>
    <w:rsid w:val="00473DC1"/>
    <w:rsid w:val="00481F03"/>
    <w:rsid w:val="00482A71"/>
    <w:rsid w:val="00492D4F"/>
    <w:rsid w:val="004B194C"/>
    <w:rsid w:val="004B5F3F"/>
    <w:rsid w:val="004C6AF2"/>
    <w:rsid w:val="004C735E"/>
    <w:rsid w:val="004D755E"/>
    <w:rsid w:val="004E5F38"/>
    <w:rsid w:val="004F71F4"/>
    <w:rsid w:val="00500247"/>
    <w:rsid w:val="00513559"/>
    <w:rsid w:val="00523ADB"/>
    <w:rsid w:val="005604C6"/>
    <w:rsid w:val="005850D1"/>
    <w:rsid w:val="00594335"/>
    <w:rsid w:val="005C32C1"/>
    <w:rsid w:val="005C348E"/>
    <w:rsid w:val="005D01FB"/>
    <w:rsid w:val="005D4779"/>
    <w:rsid w:val="005F3465"/>
    <w:rsid w:val="00601603"/>
    <w:rsid w:val="00602EEE"/>
    <w:rsid w:val="00613EBE"/>
    <w:rsid w:val="0061547F"/>
    <w:rsid w:val="00621FE8"/>
    <w:rsid w:val="00642115"/>
    <w:rsid w:val="00645F83"/>
    <w:rsid w:val="006478F1"/>
    <w:rsid w:val="0065090F"/>
    <w:rsid w:val="00651C66"/>
    <w:rsid w:val="00655C0E"/>
    <w:rsid w:val="00660C9F"/>
    <w:rsid w:val="00667932"/>
    <w:rsid w:val="00667D49"/>
    <w:rsid w:val="00672221"/>
    <w:rsid w:val="006832EF"/>
    <w:rsid w:val="006A3447"/>
    <w:rsid w:val="006C5186"/>
    <w:rsid w:val="006D159B"/>
    <w:rsid w:val="006D78D5"/>
    <w:rsid w:val="006E1C5E"/>
    <w:rsid w:val="006E6F62"/>
    <w:rsid w:val="00710265"/>
    <w:rsid w:val="00714FBF"/>
    <w:rsid w:val="00717FF7"/>
    <w:rsid w:val="00753D48"/>
    <w:rsid w:val="00757F85"/>
    <w:rsid w:val="00760926"/>
    <w:rsid w:val="00760EDA"/>
    <w:rsid w:val="00761B7C"/>
    <w:rsid w:val="007764E9"/>
    <w:rsid w:val="00784C86"/>
    <w:rsid w:val="00785628"/>
    <w:rsid w:val="00797A9D"/>
    <w:rsid w:val="007A7258"/>
    <w:rsid w:val="007B23CD"/>
    <w:rsid w:val="007C7965"/>
    <w:rsid w:val="007D33BC"/>
    <w:rsid w:val="007D3F40"/>
    <w:rsid w:val="007D5EFB"/>
    <w:rsid w:val="007F2975"/>
    <w:rsid w:val="007F4E9E"/>
    <w:rsid w:val="00800E15"/>
    <w:rsid w:val="008061D5"/>
    <w:rsid w:val="00810058"/>
    <w:rsid w:val="00826316"/>
    <w:rsid w:val="008316C9"/>
    <w:rsid w:val="008361FF"/>
    <w:rsid w:val="00845CE8"/>
    <w:rsid w:val="00872516"/>
    <w:rsid w:val="00886CB2"/>
    <w:rsid w:val="008911E8"/>
    <w:rsid w:val="00892AD2"/>
    <w:rsid w:val="008B1C06"/>
    <w:rsid w:val="008B4731"/>
    <w:rsid w:val="008B50CC"/>
    <w:rsid w:val="008D0458"/>
    <w:rsid w:val="008D26DF"/>
    <w:rsid w:val="008E2E12"/>
    <w:rsid w:val="00915B7F"/>
    <w:rsid w:val="009169DB"/>
    <w:rsid w:val="009178A5"/>
    <w:rsid w:val="009209A4"/>
    <w:rsid w:val="009255B6"/>
    <w:rsid w:val="00935780"/>
    <w:rsid w:val="00943F8E"/>
    <w:rsid w:val="00956AD7"/>
    <w:rsid w:val="00957DC0"/>
    <w:rsid w:val="0096150C"/>
    <w:rsid w:val="00961FF1"/>
    <w:rsid w:val="009634C3"/>
    <w:rsid w:val="00972508"/>
    <w:rsid w:val="00972653"/>
    <w:rsid w:val="00973B0E"/>
    <w:rsid w:val="00974A3B"/>
    <w:rsid w:val="009810BC"/>
    <w:rsid w:val="00995F8E"/>
    <w:rsid w:val="009A5BD7"/>
    <w:rsid w:val="009A6532"/>
    <w:rsid w:val="009A71B9"/>
    <w:rsid w:val="009B17FC"/>
    <w:rsid w:val="009B2FFC"/>
    <w:rsid w:val="009B42EA"/>
    <w:rsid w:val="009B7CD1"/>
    <w:rsid w:val="009C03AE"/>
    <w:rsid w:val="009C2799"/>
    <w:rsid w:val="009C29F6"/>
    <w:rsid w:val="009D3693"/>
    <w:rsid w:val="009D4B95"/>
    <w:rsid w:val="009D6A9C"/>
    <w:rsid w:val="009F10C4"/>
    <w:rsid w:val="009F6D49"/>
    <w:rsid w:val="00A245A5"/>
    <w:rsid w:val="00A41777"/>
    <w:rsid w:val="00A47C33"/>
    <w:rsid w:val="00A50BC7"/>
    <w:rsid w:val="00A758F4"/>
    <w:rsid w:val="00A77B68"/>
    <w:rsid w:val="00AC19FF"/>
    <w:rsid w:val="00AC743F"/>
    <w:rsid w:val="00AD2F32"/>
    <w:rsid w:val="00AD32E1"/>
    <w:rsid w:val="00AE0C5B"/>
    <w:rsid w:val="00AE4B5C"/>
    <w:rsid w:val="00AE785E"/>
    <w:rsid w:val="00AF4433"/>
    <w:rsid w:val="00B00E8D"/>
    <w:rsid w:val="00B03B8B"/>
    <w:rsid w:val="00B1041F"/>
    <w:rsid w:val="00B22CBA"/>
    <w:rsid w:val="00B246BE"/>
    <w:rsid w:val="00B42D48"/>
    <w:rsid w:val="00B51BAC"/>
    <w:rsid w:val="00B53115"/>
    <w:rsid w:val="00B55CE0"/>
    <w:rsid w:val="00B57402"/>
    <w:rsid w:val="00B65288"/>
    <w:rsid w:val="00B74A79"/>
    <w:rsid w:val="00B968B3"/>
    <w:rsid w:val="00BA1049"/>
    <w:rsid w:val="00BA6677"/>
    <w:rsid w:val="00BB467E"/>
    <w:rsid w:val="00BB5090"/>
    <w:rsid w:val="00BB5562"/>
    <w:rsid w:val="00BE0BA7"/>
    <w:rsid w:val="00BF5A83"/>
    <w:rsid w:val="00C01549"/>
    <w:rsid w:val="00C2691F"/>
    <w:rsid w:val="00C35127"/>
    <w:rsid w:val="00C43DB7"/>
    <w:rsid w:val="00C47F47"/>
    <w:rsid w:val="00C60CDA"/>
    <w:rsid w:val="00C66887"/>
    <w:rsid w:val="00C67B53"/>
    <w:rsid w:val="00C725D8"/>
    <w:rsid w:val="00C82A02"/>
    <w:rsid w:val="00C870FC"/>
    <w:rsid w:val="00C97DF9"/>
    <w:rsid w:val="00CB39F0"/>
    <w:rsid w:val="00CB4ABA"/>
    <w:rsid w:val="00CB6195"/>
    <w:rsid w:val="00CD4C91"/>
    <w:rsid w:val="00CF2D8A"/>
    <w:rsid w:val="00CF7117"/>
    <w:rsid w:val="00D0009E"/>
    <w:rsid w:val="00D02C4F"/>
    <w:rsid w:val="00D1756E"/>
    <w:rsid w:val="00D350F7"/>
    <w:rsid w:val="00D47802"/>
    <w:rsid w:val="00D5154E"/>
    <w:rsid w:val="00D55296"/>
    <w:rsid w:val="00D56F4C"/>
    <w:rsid w:val="00D755CE"/>
    <w:rsid w:val="00D77607"/>
    <w:rsid w:val="00D80086"/>
    <w:rsid w:val="00D81474"/>
    <w:rsid w:val="00D916C2"/>
    <w:rsid w:val="00D95145"/>
    <w:rsid w:val="00DA34CC"/>
    <w:rsid w:val="00DB0875"/>
    <w:rsid w:val="00DB6FDB"/>
    <w:rsid w:val="00DC3E91"/>
    <w:rsid w:val="00DD63C1"/>
    <w:rsid w:val="00DF0B9C"/>
    <w:rsid w:val="00DF2994"/>
    <w:rsid w:val="00DF36F5"/>
    <w:rsid w:val="00E04387"/>
    <w:rsid w:val="00E04A63"/>
    <w:rsid w:val="00E06DF5"/>
    <w:rsid w:val="00E06E81"/>
    <w:rsid w:val="00E07333"/>
    <w:rsid w:val="00E25DEA"/>
    <w:rsid w:val="00E53A75"/>
    <w:rsid w:val="00E54BE4"/>
    <w:rsid w:val="00E67CBA"/>
    <w:rsid w:val="00E75A6D"/>
    <w:rsid w:val="00E809FB"/>
    <w:rsid w:val="00E9282C"/>
    <w:rsid w:val="00E95640"/>
    <w:rsid w:val="00E95ED4"/>
    <w:rsid w:val="00EB1F0E"/>
    <w:rsid w:val="00EC0B60"/>
    <w:rsid w:val="00ED1ED6"/>
    <w:rsid w:val="00EE478C"/>
    <w:rsid w:val="00EE7CD1"/>
    <w:rsid w:val="00EF0225"/>
    <w:rsid w:val="00EF24E8"/>
    <w:rsid w:val="00F13803"/>
    <w:rsid w:val="00F320F8"/>
    <w:rsid w:val="00F61666"/>
    <w:rsid w:val="00F92905"/>
    <w:rsid w:val="00F93E52"/>
    <w:rsid w:val="00FA065F"/>
    <w:rsid w:val="00FA7FB2"/>
    <w:rsid w:val="00FC2166"/>
    <w:rsid w:val="00FF674F"/>
    <w:rsid w:val="00FF7918"/>
    <w:rsid w:val="03EF4EF9"/>
    <w:rsid w:val="06026AEB"/>
    <w:rsid w:val="06BE3136"/>
    <w:rsid w:val="06FC68D8"/>
    <w:rsid w:val="07BE58D1"/>
    <w:rsid w:val="0AC67BA8"/>
    <w:rsid w:val="0B227484"/>
    <w:rsid w:val="0BFB5735"/>
    <w:rsid w:val="0DAD0F05"/>
    <w:rsid w:val="112D21D6"/>
    <w:rsid w:val="13816AE9"/>
    <w:rsid w:val="13C24067"/>
    <w:rsid w:val="15FE2928"/>
    <w:rsid w:val="19FC7C49"/>
    <w:rsid w:val="1A383B83"/>
    <w:rsid w:val="1CE761C6"/>
    <w:rsid w:val="21285CDA"/>
    <w:rsid w:val="22E63DCC"/>
    <w:rsid w:val="2338266E"/>
    <w:rsid w:val="27290E47"/>
    <w:rsid w:val="278A3ED5"/>
    <w:rsid w:val="28825233"/>
    <w:rsid w:val="28C11A51"/>
    <w:rsid w:val="29826F3A"/>
    <w:rsid w:val="2A623495"/>
    <w:rsid w:val="2F601897"/>
    <w:rsid w:val="32AC23FD"/>
    <w:rsid w:val="35D84034"/>
    <w:rsid w:val="3A07098C"/>
    <w:rsid w:val="42503E71"/>
    <w:rsid w:val="431D5DAA"/>
    <w:rsid w:val="45A3445A"/>
    <w:rsid w:val="460E27B6"/>
    <w:rsid w:val="47D8783A"/>
    <w:rsid w:val="4BB33237"/>
    <w:rsid w:val="4C047682"/>
    <w:rsid w:val="4E81335D"/>
    <w:rsid w:val="4ECA7762"/>
    <w:rsid w:val="52646F52"/>
    <w:rsid w:val="542711FC"/>
    <w:rsid w:val="54EC52C2"/>
    <w:rsid w:val="564707F6"/>
    <w:rsid w:val="56CB546D"/>
    <w:rsid w:val="57A04FE9"/>
    <w:rsid w:val="599E57AE"/>
    <w:rsid w:val="59CB6434"/>
    <w:rsid w:val="5A946968"/>
    <w:rsid w:val="5AC7512D"/>
    <w:rsid w:val="5C895D10"/>
    <w:rsid w:val="5D7C03CE"/>
    <w:rsid w:val="5D8E22F6"/>
    <w:rsid w:val="5F3B681E"/>
    <w:rsid w:val="5FB778C9"/>
    <w:rsid w:val="60EB721E"/>
    <w:rsid w:val="65712C4C"/>
    <w:rsid w:val="67D9791B"/>
    <w:rsid w:val="6C4449DF"/>
    <w:rsid w:val="6FA444FB"/>
    <w:rsid w:val="70ED728D"/>
    <w:rsid w:val="71631FCC"/>
    <w:rsid w:val="79A8085C"/>
    <w:rsid w:val="79B00633"/>
    <w:rsid w:val="7ACB4282"/>
    <w:rsid w:val="7B743032"/>
    <w:rsid w:val="7D16137D"/>
    <w:rsid w:val="7DF2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_GB2312" w:hAnsi="仿宋_GB2312" w:eastAsia="仿宋_GB2312" w:cstheme="minorBidi"/>
      <w:b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outlineLvl w:val="1"/>
    </w:pPr>
    <w:rPr>
      <w:rFonts w:eastAsia="楷体_GB2312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b w:val="0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标题 2 字符"/>
    <w:basedOn w:val="10"/>
    <w:link w:val="3"/>
    <w:qFormat/>
    <w:uiPriority w:val="9"/>
    <w:rPr>
      <w:rFonts w:eastAsia="楷体_GB2312" w:asciiTheme="majorHAnsi" w:hAnsiTheme="majorHAnsi" w:cstheme="majorBidi"/>
      <w:b/>
      <w:bCs/>
      <w:sz w:val="32"/>
      <w:szCs w:val="32"/>
    </w:rPr>
  </w:style>
  <w:style w:type="character" w:customStyle="1" w:styleId="15">
    <w:name w:val="标题 1 字符"/>
    <w:basedOn w:val="10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6">
    <w:name w:val="页眉 字符"/>
    <w:basedOn w:val="10"/>
    <w:link w:val="7"/>
    <w:qFormat/>
    <w:uiPriority w:val="99"/>
    <w:rPr>
      <w:rFonts w:eastAsia="仿宋_GB2312"/>
      <w:b/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rFonts w:eastAsia="仿宋_GB2312"/>
      <w:b/>
      <w:sz w:val="18"/>
      <w:szCs w:val="18"/>
    </w:rPr>
  </w:style>
  <w:style w:type="character" w:customStyle="1" w:styleId="18">
    <w:name w:val="标题 3 字符"/>
    <w:basedOn w:val="10"/>
    <w:link w:val="4"/>
    <w:semiHidden/>
    <w:qFormat/>
    <w:uiPriority w:val="9"/>
    <w:rPr>
      <w:rFonts w:eastAsia="仿宋_GB2312"/>
      <w:b/>
      <w:bCs/>
      <w:sz w:val="32"/>
      <w:szCs w:val="32"/>
    </w:rPr>
  </w:style>
  <w:style w:type="character" w:customStyle="1" w:styleId="19">
    <w:name w:val="日期 字符"/>
    <w:basedOn w:val="10"/>
    <w:link w:val="5"/>
    <w:semiHidden/>
    <w:qFormat/>
    <w:uiPriority w:val="99"/>
    <w:rPr>
      <w:rFonts w:eastAsia="仿宋_GB2312"/>
      <w:b/>
      <w:sz w:val="32"/>
      <w:szCs w:val="24"/>
    </w:rPr>
  </w:style>
  <w:style w:type="paragraph" w:styleId="20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84E323-F02F-496D-8305-25DB4868E0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1843</Words>
  <Characters>1989</Characters>
  <Lines>18</Lines>
  <Paragraphs>5</Paragraphs>
  <TotalTime>21</TotalTime>
  <ScaleCrop>false</ScaleCrop>
  <LinksUpToDate>false</LinksUpToDate>
  <CharactersWithSpaces>1994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2021-01-08T07:26:00Z</dcterms:created>
  <dc:creator>WuXinghua</dc:creator>
  <cp:lastModifiedBy>Jin</cp:lastModifiedBy>
  <dcterms:modified xsi:type="dcterms:W3CDTF">2024-09-11T07:17:18Z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KSORubyTemplateID" linkTarget="0">
    <vt:lpwstr>6</vt:lpwstr>
  </property>
  <property fmtid="{D5CDD505-2E9C-101B-9397-08002B2CF9AE}" pid="4" name="ICV">
    <vt:lpwstr>CFA81CCA0AEE42C6AAF803C834313792_13</vt:lpwstr>
  </property>
</Properties>
</file>